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College of Teachers is a statutory body established by the </w:t>
      </w:r>
      <w:r w:rsidRPr="00142170">
        <w:rPr>
          <w:rFonts w:ascii="Arial" w:hAnsi="Arial" w:cs="Arial"/>
          <w:bCs/>
          <w:i/>
          <w:spacing w:val="-3"/>
          <w:sz w:val="22"/>
          <w:szCs w:val="22"/>
        </w:rPr>
        <w:t>Education (Queensland College of Teachers) Act 2005.</w:t>
      </w:r>
    </w:p>
    <w:p w:rsidR="00915F6B" w:rsidRDefault="00915F6B" w:rsidP="009A7FB9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functions of the Queensland College of Teachers, as prescrib</w:t>
      </w:r>
      <w:r w:rsidR="009A7FB9">
        <w:rPr>
          <w:rFonts w:ascii="Arial" w:hAnsi="Arial" w:cs="Arial"/>
          <w:bCs/>
          <w:spacing w:val="-3"/>
          <w:sz w:val="22"/>
          <w:szCs w:val="22"/>
        </w:rPr>
        <w:t xml:space="preserve">ed by chapter 10, part 1 of the </w:t>
      </w:r>
      <w:r w:rsidRPr="00142170">
        <w:rPr>
          <w:rFonts w:ascii="Arial" w:hAnsi="Arial" w:cs="Arial"/>
          <w:bCs/>
          <w:i/>
          <w:spacing w:val="-3"/>
          <w:sz w:val="22"/>
          <w:szCs w:val="22"/>
        </w:rPr>
        <w:t>Education (Queensland College of Teachers) Act 2005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include:</w:t>
      </w:r>
    </w:p>
    <w:p w:rsidR="00915F6B" w:rsidRPr="00142170" w:rsidRDefault="00915F6B" w:rsidP="0033060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initial and ongoing eligibility requirements for registration and permission to teach;</w:t>
      </w:r>
    </w:p>
    <w:p w:rsidR="00915F6B" w:rsidRPr="00142170" w:rsidRDefault="00915F6B" w:rsidP="0033060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deciding applications for registration or permission to teach and applications for renewal of registration or permission to teach;</w:t>
      </w:r>
    </w:p>
    <w:p w:rsidR="00915F6B" w:rsidRPr="00142170" w:rsidRDefault="00915F6B" w:rsidP="0033060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ensuring approved teachers continue to meet eligibility requirements;</w:t>
      </w:r>
    </w:p>
    <w:p w:rsidR="00915F6B" w:rsidRPr="00142170" w:rsidRDefault="00915F6B" w:rsidP="0033060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approving and monitoring preservice teacher education programs for provisional registration;</w:t>
      </w:r>
    </w:p>
    <w:p w:rsidR="00915F6B" w:rsidRPr="00142170" w:rsidRDefault="00915F6B" w:rsidP="0033060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developing and applying professional standards for the teaching profession;</w:t>
      </w:r>
    </w:p>
    <w:p w:rsidR="00915F6B" w:rsidRPr="00142170" w:rsidRDefault="00915F6B" w:rsidP="0033060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disciplining approved and former approved teachers and enforcing the Act; and</w:t>
      </w:r>
    </w:p>
    <w:p w:rsidR="00915F6B" w:rsidRPr="00142170" w:rsidRDefault="00915F6B" w:rsidP="0033060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keeping a register of, and records relating to, approved teachers.</w:t>
      </w:r>
    </w:p>
    <w:p w:rsidR="007127BE" w:rsidRPr="009E49D7" w:rsidRDefault="00915F6B" w:rsidP="009E49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</w:pPr>
      <w:r w:rsidRPr="00752A7B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9E49D7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that </w:t>
      </w:r>
      <w:r w:rsidR="00BA1B9C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Dr Joseph McCorley</w:t>
      </w:r>
      <w:r w:rsidR="0056357B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9A7FB9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OAM</w:t>
      </w:r>
      <w:r w:rsidR="00261EB8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7127BE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be recommended to the Governor in Council for appointment as a member and Chairperson of the Board of the Queensland College of Teachers from 1</w:t>
      </w:r>
      <w:r w:rsidR="000E6B4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7127BE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January 2016 up to</w:t>
      </w:r>
      <w:r w:rsid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 including 31 December 2018.</w:t>
      </w:r>
    </w:p>
    <w:p w:rsidR="00BA1B9C" w:rsidRPr="009E49D7" w:rsidRDefault="009E49D7" w:rsidP="009E49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Pr="009E49D7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7127BE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that </w:t>
      </w:r>
      <w:r w:rsidR="008A6C93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Ms Cathy Heffernan, Mr Pet</w:t>
      </w:r>
      <w:r w:rsidR="00032EF9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e</w:t>
      </w:r>
      <w:r w:rsidR="008A6C93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r Hill, Ms Josephine Wise, Mr Perry Anderson, Ms Aleisha Connellan, Ms Susan Forsyth, Professor Nola Alloway, Ms Kaylee Campradt, Ms Elizabeth Siganto, Ms Samantha Colbert, </w:t>
      </w:r>
      <w:r w:rsidR="009A7FB9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Ms Eloise Power, </w:t>
      </w:r>
      <w:r w:rsidR="008A6C93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Ms Catherine Galvin, </w:t>
      </w:r>
      <w:r w:rsidR="0056357B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Ms Natalie Clarke</w:t>
      </w:r>
      <w:r w:rsidR="008A6C93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</w:t>
      </w:r>
      <w:r w:rsidR="0056357B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Ms Alota Lima</w:t>
      </w:r>
      <w:r w:rsidR="009A7FB9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, </w:t>
      </w:r>
      <w:r w:rsidR="0056357B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>Ms Amanda Steer</w:t>
      </w:r>
      <w:r w:rsidR="008A6C93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9A7FB9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and Mr James McGowan AM </w:t>
      </w:r>
      <w:r w:rsidR="007127BE" w:rsidRPr="009E49D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be recommended to the Governor in Council for appointment as members </w:t>
      </w:r>
      <w:r w:rsidR="007127BE" w:rsidRPr="009E49D7">
        <w:rPr>
          <w:rFonts w:ascii="Arial" w:hAnsi="Arial" w:cs="Arial"/>
          <w:color w:val="auto"/>
          <w:sz w:val="22"/>
          <w:szCs w:val="22"/>
        </w:rPr>
        <w:t>of</w:t>
      </w:r>
      <w:r w:rsidR="0056357B" w:rsidRPr="009E49D7">
        <w:rPr>
          <w:rFonts w:ascii="Arial" w:hAnsi="Arial" w:cs="Arial"/>
          <w:color w:val="auto"/>
          <w:sz w:val="22"/>
          <w:szCs w:val="22"/>
        </w:rPr>
        <w:t xml:space="preserve"> the </w:t>
      </w:r>
      <w:r w:rsidR="007127BE" w:rsidRPr="009E49D7">
        <w:rPr>
          <w:rFonts w:ascii="Arial" w:hAnsi="Arial" w:cs="Arial"/>
          <w:color w:val="auto"/>
          <w:sz w:val="22"/>
          <w:szCs w:val="22"/>
        </w:rPr>
        <w:t xml:space="preserve">Board of the </w:t>
      </w:r>
      <w:r w:rsidR="0056357B" w:rsidRPr="009E49D7">
        <w:rPr>
          <w:rFonts w:ascii="Arial" w:hAnsi="Arial" w:cs="Arial"/>
          <w:color w:val="auto"/>
          <w:sz w:val="22"/>
          <w:szCs w:val="22"/>
        </w:rPr>
        <w:t>Queensland College of Teachers from 1 January 2016 up to and including 31 December 2018</w:t>
      </w:r>
      <w:r w:rsidR="00330605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:rsidR="00B057FB" w:rsidRPr="00B057FB" w:rsidRDefault="00915F6B" w:rsidP="00330605">
      <w:pPr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B057FB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911BC2" w:rsidRPr="00B057FB" w:rsidRDefault="00915F6B" w:rsidP="00330605">
      <w:pPr>
        <w:numPr>
          <w:ilvl w:val="1"/>
          <w:numId w:val="2"/>
        </w:numPr>
        <w:tabs>
          <w:tab w:val="clear" w:pos="1443"/>
          <w:tab w:val="num" w:pos="851"/>
        </w:tabs>
        <w:spacing w:before="120"/>
        <w:ind w:left="1418" w:hanging="101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B057FB">
        <w:rPr>
          <w:rFonts w:ascii="Arial" w:hAnsi="Arial" w:cs="Arial"/>
          <w:bCs/>
          <w:spacing w:val="-3"/>
          <w:sz w:val="22"/>
          <w:szCs w:val="22"/>
        </w:rPr>
        <w:t>Nil</w:t>
      </w:r>
      <w:r w:rsidRPr="00915F6B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911BC2" w:rsidRPr="00B057FB" w:rsidSect="00E554F7">
      <w:headerReference w:type="default" r:id="rId7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6F" w:rsidRDefault="002A5A6F">
      <w:r>
        <w:separator/>
      </w:r>
    </w:p>
  </w:endnote>
  <w:endnote w:type="continuationSeparator" w:id="0">
    <w:p w:rsidR="002A5A6F" w:rsidRDefault="002A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6F" w:rsidRDefault="002A5A6F">
      <w:r>
        <w:separator/>
      </w:r>
    </w:p>
  </w:footnote>
  <w:footnote w:type="continuationSeparator" w:id="0">
    <w:p w:rsidR="002A5A6F" w:rsidRDefault="002A5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>Cabinet –</w:t>
    </w:r>
    <w:r w:rsidR="00B60BDF">
      <w:rPr>
        <w:rFonts w:ascii="Arial" w:hAnsi="Arial" w:cs="Arial"/>
        <w:b/>
        <w:sz w:val="22"/>
        <w:szCs w:val="22"/>
      </w:rPr>
      <w:t xml:space="preserve"> </w:t>
    </w:r>
    <w:r w:rsidR="00B60BDF">
      <w:rPr>
        <w:rFonts w:ascii="Arial" w:hAnsi="Arial" w:cs="Arial"/>
        <w:b/>
        <w:color w:val="auto"/>
        <w:sz w:val="22"/>
        <w:szCs w:val="22"/>
      </w:rPr>
      <w:t xml:space="preserve">December </w:t>
    </w:r>
    <w:r w:rsidR="00651888">
      <w:rPr>
        <w:rFonts w:ascii="Arial" w:hAnsi="Arial" w:cs="Arial"/>
        <w:b/>
        <w:sz w:val="22"/>
        <w:szCs w:val="22"/>
      </w:rPr>
      <w:t>201</w:t>
    </w:r>
    <w:r w:rsidR="004A1292">
      <w:rPr>
        <w:rFonts w:ascii="Arial" w:hAnsi="Arial" w:cs="Arial"/>
        <w:b/>
        <w:sz w:val="22"/>
        <w:szCs w:val="22"/>
      </w:rPr>
      <w:t>5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B60BDF">
      <w:rPr>
        <w:rFonts w:ascii="Arial" w:hAnsi="Arial" w:cs="Arial"/>
        <w:b/>
        <w:sz w:val="22"/>
        <w:szCs w:val="22"/>
        <w:u w:val="single"/>
      </w:rPr>
      <w:t xml:space="preserve">a chairperson and 16 other </w:t>
    </w:r>
    <w:r>
      <w:rPr>
        <w:rFonts w:ascii="Arial" w:hAnsi="Arial" w:cs="Arial"/>
        <w:b/>
        <w:sz w:val="22"/>
        <w:szCs w:val="22"/>
        <w:u w:val="single"/>
      </w:rPr>
      <w:t>member</w:t>
    </w:r>
    <w:r w:rsidR="004A1292">
      <w:rPr>
        <w:rFonts w:ascii="Arial" w:hAnsi="Arial" w:cs="Arial"/>
        <w:b/>
        <w:sz w:val="22"/>
        <w:szCs w:val="22"/>
        <w:u w:val="single"/>
      </w:rPr>
      <w:t>s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915F6B">
      <w:rPr>
        <w:rFonts w:ascii="Arial" w:hAnsi="Arial" w:cs="Arial"/>
        <w:b/>
        <w:sz w:val="22"/>
        <w:szCs w:val="22"/>
        <w:u w:val="single"/>
      </w:rPr>
      <w:t>Queensland College of Teachers Board</w:t>
    </w:r>
  </w:p>
  <w:p w:rsidR="006F737C" w:rsidRDefault="006F737C" w:rsidP="004A1292">
    <w:pPr>
      <w:pStyle w:val="Header"/>
      <w:tabs>
        <w:tab w:val="clear" w:pos="8306"/>
        <w:tab w:val="left" w:pos="5620"/>
      </w:tabs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4A1292">
      <w:rPr>
        <w:rFonts w:ascii="Arial" w:hAnsi="Arial" w:cs="Arial"/>
        <w:b/>
        <w:sz w:val="22"/>
        <w:szCs w:val="22"/>
        <w:u w:val="single"/>
      </w:rPr>
      <w:t xml:space="preserve"> and Minister for Tourism, Major Events, Small Business and the Commonwealth Games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CCE7B67"/>
    <w:multiLevelType w:val="hybridMultilevel"/>
    <w:tmpl w:val="E2624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FF4"/>
    <w:multiLevelType w:val="hybridMultilevel"/>
    <w:tmpl w:val="E64A5B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ED463B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32EF9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6B55"/>
    <w:rsid w:val="000E20D0"/>
    <w:rsid w:val="000E6B4E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A4E04"/>
    <w:rsid w:val="001B3A7B"/>
    <w:rsid w:val="001C5C47"/>
    <w:rsid w:val="001D285F"/>
    <w:rsid w:val="001F02E8"/>
    <w:rsid w:val="00207C5B"/>
    <w:rsid w:val="0022315F"/>
    <w:rsid w:val="00233287"/>
    <w:rsid w:val="00252E60"/>
    <w:rsid w:val="00261EB8"/>
    <w:rsid w:val="002676EC"/>
    <w:rsid w:val="002806B7"/>
    <w:rsid w:val="00292CC9"/>
    <w:rsid w:val="0029502A"/>
    <w:rsid w:val="002A192B"/>
    <w:rsid w:val="002A5A6F"/>
    <w:rsid w:val="002B02DE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30605"/>
    <w:rsid w:val="00334214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F1D75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A1292"/>
    <w:rsid w:val="004C565F"/>
    <w:rsid w:val="004C5A54"/>
    <w:rsid w:val="004D0F8A"/>
    <w:rsid w:val="004E010E"/>
    <w:rsid w:val="004E2B87"/>
    <w:rsid w:val="004F6FBE"/>
    <w:rsid w:val="00515706"/>
    <w:rsid w:val="00522272"/>
    <w:rsid w:val="00527F14"/>
    <w:rsid w:val="00540C7B"/>
    <w:rsid w:val="00547020"/>
    <w:rsid w:val="005535C5"/>
    <w:rsid w:val="00560F27"/>
    <w:rsid w:val="0056357B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5F659C"/>
    <w:rsid w:val="006051CB"/>
    <w:rsid w:val="00614D3C"/>
    <w:rsid w:val="00617C7D"/>
    <w:rsid w:val="0062251B"/>
    <w:rsid w:val="00624A97"/>
    <w:rsid w:val="00627623"/>
    <w:rsid w:val="00630279"/>
    <w:rsid w:val="00630319"/>
    <w:rsid w:val="00631E60"/>
    <w:rsid w:val="00635C66"/>
    <w:rsid w:val="00641DD0"/>
    <w:rsid w:val="00651888"/>
    <w:rsid w:val="006556EB"/>
    <w:rsid w:val="0065620E"/>
    <w:rsid w:val="006762D1"/>
    <w:rsid w:val="006862CE"/>
    <w:rsid w:val="006A1FA0"/>
    <w:rsid w:val="006A6993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27BE"/>
    <w:rsid w:val="00714FF7"/>
    <w:rsid w:val="007162AB"/>
    <w:rsid w:val="00721455"/>
    <w:rsid w:val="00722D58"/>
    <w:rsid w:val="007230D9"/>
    <w:rsid w:val="0072423C"/>
    <w:rsid w:val="007275B4"/>
    <w:rsid w:val="007370E8"/>
    <w:rsid w:val="00747101"/>
    <w:rsid w:val="0074766F"/>
    <w:rsid w:val="00752A7B"/>
    <w:rsid w:val="00752CFA"/>
    <w:rsid w:val="00757989"/>
    <w:rsid w:val="00774813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708B"/>
    <w:rsid w:val="008431A8"/>
    <w:rsid w:val="0085166C"/>
    <w:rsid w:val="00856692"/>
    <w:rsid w:val="0085771E"/>
    <w:rsid w:val="008668E1"/>
    <w:rsid w:val="008727EB"/>
    <w:rsid w:val="00887450"/>
    <w:rsid w:val="0089652E"/>
    <w:rsid w:val="008A64D2"/>
    <w:rsid w:val="008A6C93"/>
    <w:rsid w:val="008B434F"/>
    <w:rsid w:val="008B75EA"/>
    <w:rsid w:val="008C33AB"/>
    <w:rsid w:val="008D3FFA"/>
    <w:rsid w:val="008D51EB"/>
    <w:rsid w:val="008E368A"/>
    <w:rsid w:val="008E6F42"/>
    <w:rsid w:val="0090158F"/>
    <w:rsid w:val="00911BC2"/>
    <w:rsid w:val="009146E4"/>
    <w:rsid w:val="009158FC"/>
    <w:rsid w:val="00915F6B"/>
    <w:rsid w:val="0091792E"/>
    <w:rsid w:val="009339A6"/>
    <w:rsid w:val="00943451"/>
    <w:rsid w:val="00952787"/>
    <w:rsid w:val="00956E37"/>
    <w:rsid w:val="009710BC"/>
    <w:rsid w:val="009715B0"/>
    <w:rsid w:val="0098042A"/>
    <w:rsid w:val="00997C80"/>
    <w:rsid w:val="009A41BB"/>
    <w:rsid w:val="009A7FB9"/>
    <w:rsid w:val="009B5778"/>
    <w:rsid w:val="009B581E"/>
    <w:rsid w:val="009C58FC"/>
    <w:rsid w:val="009D324F"/>
    <w:rsid w:val="009D34ED"/>
    <w:rsid w:val="009E49D7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1454"/>
    <w:rsid w:val="00A96C88"/>
    <w:rsid w:val="00AB2DE3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057FB"/>
    <w:rsid w:val="00B133B9"/>
    <w:rsid w:val="00B21F0C"/>
    <w:rsid w:val="00B26013"/>
    <w:rsid w:val="00B3321A"/>
    <w:rsid w:val="00B34EA8"/>
    <w:rsid w:val="00B46A4E"/>
    <w:rsid w:val="00B47527"/>
    <w:rsid w:val="00B52A6A"/>
    <w:rsid w:val="00B54490"/>
    <w:rsid w:val="00B577C5"/>
    <w:rsid w:val="00B60BDF"/>
    <w:rsid w:val="00B624B9"/>
    <w:rsid w:val="00B64E6A"/>
    <w:rsid w:val="00BA1B9C"/>
    <w:rsid w:val="00BA3D56"/>
    <w:rsid w:val="00BB05AF"/>
    <w:rsid w:val="00BB5E4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2764"/>
    <w:rsid w:val="00C55749"/>
    <w:rsid w:val="00C566E1"/>
    <w:rsid w:val="00C56904"/>
    <w:rsid w:val="00C66E2C"/>
    <w:rsid w:val="00C80AE3"/>
    <w:rsid w:val="00C8361E"/>
    <w:rsid w:val="00CA739F"/>
    <w:rsid w:val="00CB18ED"/>
    <w:rsid w:val="00CB3466"/>
    <w:rsid w:val="00CC75AD"/>
    <w:rsid w:val="00CD1600"/>
    <w:rsid w:val="00CE05CC"/>
    <w:rsid w:val="00CE7993"/>
    <w:rsid w:val="00CF0639"/>
    <w:rsid w:val="00CF29A9"/>
    <w:rsid w:val="00CF542B"/>
    <w:rsid w:val="00CF7CA2"/>
    <w:rsid w:val="00D00FF9"/>
    <w:rsid w:val="00D1193A"/>
    <w:rsid w:val="00D242FE"/>
    <w:rsid w:val="00D3433C"/>
    <w:rsid w:val="00D44E94"/>
    <w:rsid w:val="00D471E8"/>
    <w:rsid w:val="00D614C5"/>
    <w:rsid w:val="00D64C8B"/>
    <w:rsid w:val="00D65E90"/>
    <w:rsid w:val="00D82079"/>
    <w:rsid w:val="00D831DB"/>
    <w:rsid w:val="00D97687"/>
    <w:rsid w:val="00DA4564"/>
    <w:rsid w:val="00DA66B6"/>
    <w:rsid w:val="00DC47ED"/>
    <w:rsid w:val="00DF3F23"/>
    <w:rsid w:val="00E06D03"/>
    <w:rsid w:val="00E07A5B"/>
    <w:rsid w:val="00E10C09"/>
    <w:rsid w:val="00E11D39"/>
    <w:rsid w:val="00E12EBA"/>
    <w:rsid w:val="00E211B0"/>
    <w:rsid w:val="00E30189"/>
    <w:rsid w:val="00E422E4"/>
    <w:rsid w:val="00E43013"/>
    <w:rsid w:val="00E4546F"/>
    <w:rsid w:val="00E4797D"/>
    <w:rsid w:val="00E50A52"/>
    <w:rsid w:val="00E554F7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54705"/>
    <w:rsid w:val="00F64B94"/>
    <w:rsid w:val="00F64C84"/>
    <w:rsid w:val="00F75242"/>
    <w:rsid w:val="00F86CCA"/>
    <w:rsid w:val="00FA5202"/>
    <w:rsid w:val="00FA6D8A"/>
    <w:rsid w:val="00FB44DA"/>
    <w:rsid w:val="00FD005B"/>
    <w:rsid w:val="00FE0C8C"/>
    <w:rsid w:val="00FE5652"/>
    <w:rsid w:val="00FE6256"/>
    <w:rsid w:val="00FF26DF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1426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>https://www.cabinet.qld.gov.au/documents/2015/Dec/ApptQCT/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2015-11-26T04:54:00Z</cp:lastPrinted>
  <dcterms:created xsi:type="dcterms:W3CDTF">2017-10-25T01:31:00Z</dcterms:created>
  <dcterms:modified xsi:type="dcterms:W3CDTF">2018-03-06T01:27:00Z</dcterms:modified>
  <cp:category>Significant_Appointments,Education</cp:category>
</cp:coreProperties>
</file>